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12209" w14:textId="77777777" w:rsidR="004E2268" w:rsidRDefault="00BA606E">
      <w:pPr>
        <w:pStyle w:val="CVBody"/>
        <w:spacing w:after="180"/>
        <w:jc w:val="right"/>
      </w:pPr>
      <w:r>
        <w:rPr>
          <w:color w:val="000000"/>
        </w:rPr>
        <w:t>October 2026</w:t>
      </w:r>
    </w:p>
    <w:p w14:paraId="40C397E6" w14:textId="224F11E5" w:rsidR="004E2268" w:rsidRDefault="00BA606E" w:rsidP="00F47336">
      <w:pPr>
        <w:jc w:val="center"/>
        <w:rPr>
          <w:b/>
          <w:color w:val="000000"/>
          <w:sz w:val="33"/>
        </w:rPr>
      </w:pPr>
      <w:r>
        <w:rPr>
          <w:b/>
          <w:color w:val="000000"/>
          <w:sz w:val="33"/>
        </w:rPr>
        <w:t>HUNTER NG</w:t>
      </w:r>
    </w:p>
    <w:p w14:paraId="4E6E52EF" w14:textId="7BF2CBD4" w:rsidR="00F47336" w:rsidRPr="00F47336" w:rsidRDefault="00F47336" w:rsidP="00F47336">
      <w:pPr>
        <w:jc w:val="center"/>
        <w:rPr>
          <w:sz w:val="16"/>
          <w:szCs w:val="16"/>
        </w:rPr>
      </w:pPr>
      <w:r w:rsidRPr="00F47336">
        <w:rPr>
          <w:b/>
          <w:color w:val="000000"/>
          <w:sz w:val="16"/>
          <w:szCs w:val="16"/>
        </w:rPr>
        <w:t>Citizenship: Singaporean</w:t>
      </w:r>
      <w:r>
        <w:rPr>
          <w:b/>
          <w:color w:val="000000"/>
          <w:sz w:val="16"/>
          <w:szCs w:val="16"/>
        </w:rPr>
        <w:t xml:space="preserve"> | Visa Status: F1</w:t>
      </w:r>
    </w:p>
    <w:tbl>
      <w:tblPr>
        <w:tblW w:w="0" w:type="auto"/>
        <w:jc w:val="center"/>
        <w:tblLayout w:type="fixed"/>
        <w:tblLook w:val="04A0" w:firstRow="1" w:lastRow="0" w:firstColumn="1" w:lastColumn="0" w:noHBand="0" w:noVBand="1"/>
      </w:tblPr>
      <w:tblGrid>
        <w:gridCol w:w="5083"/>
        <w:gridCol w:w="5083"/>
      </w:tblGrid>
      <w:tr w:rsidR="004E2268" w14:paraId="3CCAA639" w14:textId="77777777">
        <w:trPr>
          <w:jc w:val="center"/>
        </w:trPr>
        <w:tc>
          <w:tcPr>
            <w:tcW w:w="5083" w:type="dxa"/>
            <w:tcMar>
              <w:top w:w="0" w:type="dxa"/>
              <w:left w:w="0" w:type="dxa"/>
              <w:bottom w:w="0" w:type="dxa"/>
              <w:right w:w="0" w:type="dxa"/>
            </w:tcMar>
          </w:tcPr>
          <w:p w14:paraId="2AA72A39" w14:textId="77777777" w:rsidR="004E2268" w:rsidRDefault="00BA606E">
            <w:r>
              <w:rPr>
                <w:color w:val="000000"/>
              </w:rPr>
              <w:t>Zicklin School of Business</w:t>
            </w:r>
          </w:p>
          <w:p w14:paraId="6A0B941D" w14:textId="77777777" w:rsidR="004E2268" w:rsidRDefault="00BA606E">
            <w:r>
              <w:rPr>
                <w:color w:val="000000"/>
              </w:rPr>
              <w:t>Baruch College, City University of New York</w:t>
            </w:r>
          </w:p>
          <w:p w14:paraId="593DFA58" w14:textId="77777777" w:rsidR="004E2268" w:rsidRDefault="00BA606E">
            <w:r>
              <w:rPr>
                <w:color w:val="000000"/>
              </w:rPr>
              <w:t>New York, NY</w:t>
            </w:r>
          </w:p>
        </w:tc>
        <w:tc>
          <w:tcPr>
            <w:tcW w:w="5083" w:type="dxa"/>
            <w:tcMar>
              <w:top w:w="0" w:type="dxa"/>
              <w:left w:w="0" w:type="dxa"/>
              <w:bottom w:w="0" w:type="dxa"/>
              <w:right w:w="0" w:type="dxa"/>
            </w:tcMar>
          </w:tcPr>
          <w:p w14:paraId="0705DE6D" w14:textId="5998487D" w:rsidR="009429FB" w:rsidRDefault="009429FB">
            <w:pPr>
              <w:jc w:val="right"/>
              <w:rPr>
                <w:color w:val="000000"/>
              </w:rPr>
            </w:pPr>
            <w:r>
              <w:rPr>
                <w:color w:val="000000"/>
              </w:rPr>
              <w:t>Phone: +1 3479124738</w:t>
            </w:r>
          </w:p>
          <w:p w14:paraId="39B9EBB1" w14:textId="056822A6" w:rsidR="004E2268" w:rsidRDefault="00BA606E">
            <w:pPr>
              <w:jc w:val="right"/>
            </w:pPr>
            <w:r>
              <w:rPr>
                <w:color w:val="000000"/>
              </w:rPr>
              <w:t xml:space="preserve">Email: </w:t>
            </w:r>
            <w:hyperlink r:id="rId8">
              <w:r>
                <w:rPr>
                  <w:color w:val="000000"/>
                  <w:u w:val="single"/>
                </w:rPr>
                <w:t>hunterboonhian.ng@baruch.cuny.edu</w:t>
              </w:r>
            </w:hyperlink>
          </w:p>
          <w:p w14:paraId="2C93CA75" w14:textId="77777777" w:rsidR="004E2268" w:rsidRDefault="00BA606E">
            <w:pPr>
              <w:jc w:val="right"/>
            </w:pPr>
            <w:r>
              <w:rPr>
                <w:color w:val="000000"/>
              </w:rPr>
              <w:t xml:space="preserve">Website: </w:t>
            </w:r>
            <w:hyperlink r:id="rId9">
              <w:r>
                <w:rPr>
                  <w:color w:val="000000"/>
                  <w:u w:val="single"/>
                </w:rPr>
                <w:t>hunterng.com</w:t>
              </w:r>
            </w:hyperlink>
          </w:p>
        </w:tc>
      </w:tr>
    </w:tbl>
    <w:p w14:paraId="4F1365EC" w14:textId="77777777" w:rsidR="004E2268" w:rsidRDefault="00BA606E">
      <w:pPr>
        <w:pStyle w:val="CVSection"/>
        <w:keepNext/>
        <w:pBdr>
          <w:bottom w:val="single" w:sz="7" w:space="3" w:color="000000"/>
        </w:pBdr>
        <w:spacing w:before="40" w:after="100"/>
      </w:pPr>
      <w:r>
        <w:rPr>
          <w:color w:val="000000"/>
        </w:rPr>
        <w:t>EDUCATION</w:t>
      </w:r>
    </w:p>
    <w:p w14:paraId="3639DFCF" w14:textId="77777777" w:rsidR="004E2268" w:rsidRDefault="00BA606E">
      <w:pPr>
        <w:pStyle w:val="CVBody"/>
        <w:keepNext/>
      </w:pPr>
      <w:r>
        <w:rPr>
          <w:b/>
          <w:color w:val="000000"/>
        </w:rPr>
        <w:t>Baruch College - City University of New York</w:t>
      </w:r>
      <w:r>
        <w:rPr>
          <w:color w:val="000000"/>
        </w:rPr>
        <w:t>, New York, NY</w:t>
      </w:r>
    </w:p>
    <w:p w14:paraId="654BD034" w14:textId="77777777" w:rsidR="004E2268" w:rsidRDefault="00BA606E">
      <w:pPr>
        <w:pStyle w:val="CVBody"/>
        <w:ind w:left="101"/>
      </w:pPr>
      <w:r>
        <w:rPr>
          <w:color w:val="000000"/>
        </w:rPr>
        <w:t>Ph.D. in Business Administration (Accounting), 2022-present</w:t>
      </w:r>
    </w:p>
    <w:p w14:paraId="287F4A16" w14:textId="77777777" w:rsidR="004E2268" w:rsidRDefault="00BA606E">
      <w:pPr>
        <w:pStyle w:val="CVBody"/>
        <w:ind w:left="101"/>
      </w:pPr>
      <w:r>
        <w:rPr>
          <w:color w:val="000000"/>
        </w:rPr>
        <w:t>M.B.A., 2025</w:t>
      </w:r>
    </w:p>
    <w:p w14:paraId="3649F6C0" w14:textId="77777777" w:rsidR="004E2268" w:rsidRDefault="00BA606E">
      <w:pPr>
        <w:pStyle w:val="CVBody"/>
        <w:keepNext/>
        <w:spacing w:before="80"/>
      </w:pPr>
      <w:r>
        <w:rPr>
          <w:b/>
          <w:color w:val="000000"/>
        </w:rPr>
        <w:t>Nanyang Technological University</w:t>
      </w:r>
      <w:r>
        <w:rPr>
          <w:color w:val="000000"/>
        </w:rPr>
        <w:t>, Singapore</w:t>
      </w:r>
    </w:p>
    <w:p w14:paraId="4E8BE589" w14:textId="77777777" w:rsidR="004E2268" w:rsidRDefault="00BA606E">
      <w:pPr>
        <w:pStyle w:val="CVBody"/>
        <w:ind w:left="101"/>
      </w:pPr>
      <w:r>
        <w:rPr>
          <w:color w:val="000000"/>
        </w:rPr>
        <w:t>Graduate Certificate in Technopreneurship and Innovation, 2020</w:t>
      </w:r>
    </w:p>
    <w:p w14:paraId="67F1A50A" w14:textId="77777777" w:rsidR="004E2268" w:rsidRDefault="00BA606E">
      <w:pPr>
        <w:pStyle w:val="CVBody"/>
        <w:ind w:left="101"/>
      </w:pPr>
      <w:r>
        <w:rPr>
          <w:color w:val="000000"/>
        </w:rPr>
        <w:t>B.Acc. in Accountancy (First Class Honours), 2019</w:t>
      </w:r>
    </w:p>
    <w:p w14:paraId="3C555C88" w14:textId="4C614213" w:rsidR="004E2268" w:rsidRDefault="00BA606E">
      <w:pPr>
        <w:pStyle w:val="CVBody"/>
        <w:ind w:left="101"/>
      </w:pPr>
      <w:r>
        <w:rPr>
          <w:color w:val="000000"/>
        </w:rPr>
        <w:t>B.</w:t>
      </w:r>
      <w:r w:rsidR="00676F43">
        <w:rPr>
          <w:color w:val="000000"/>
        </w:rPr>
        <w:t>Bus</w:t>
      </w:r>
      <w:r>
        <w:rPr>
          <w:color w:val="000000"/>
        </w:rPr>
        <w:t>. in Business Analytics (First Class Honours), 2019</w:t>
      </w:r>
    </w:p>
    <w:p w14:paraId="31CB9676" w14:textId="6EC0A13D" w:rsidR="004E2268" w:rsidRDefault="00BA606E">
      <w:pPr>
        <w:pStyle w:val="CVSection"/>
        <w:keepNext/>
        <w:pBdr>
          <w:bottom w:val="single" w:sz="7" w:space="3" w:color="000000"/>
        </w:pBdr>
        <w:spacing w:before="40" w:after="100"/>
      </w:pPr>
      <w:r>
        <w:rPr>
          <w:color w:val="000000"/>
        </w:rPr>
        <w:t>RESEARCH</w:t>
      </w:r>
    </w:p>
    <w:p w14:paraId="27C71F7D" w14:textId="77777777" w:rsidR="009429FB" w:rsidRDefault="00BA606E">
      <w:pPr>
        <w:pStyle w:val="CVBody"/>
        <w:spacing w:after="80"/>
        <w:rPr>
          <w:i/>
          <w:color w:val="000000"/>
        </w:rPr>
      </w:pPr>
      <w:r>
        <w:rPr>
          <w:i/>
          <w:color w:val="000000"/>
        </w:rPr>
        <w:t xml:space="preserve">Research Interests: </w:t>
      </w:r>
    </w:p>
    <w:p w14:paraId="6A580A86" w14:textId="7C561EB4" w:rsidR="004E2268" w:rsidRDefault="00BA606E">
      <w:pPr>
        <w:pStyle w:val="CVBody"/>
        <w:spacing w:after="80"/>
      </w:pPr>
      <w:r>
        <w:rPr>
          <w:color w:val="000000"/>
        </w:rPr>
        <w:t>Artificial intelligence and agentic systems; accounting information systems</w:t>
      </w:r>
      <w:r w:rsidR="00676F43">
        <w:rPr>
          <w:color w:val="000000"/>
        </w:rPr>
        <w:t>;</w:t>
      </w:r>
      <w:r>
        <w:rPr>
          <w:color w:val="000000"/>
        </w:rPr>
        <w:t xml:space="preserve"> prediction markets; </w:t>
      </w:r>
      <w:r w:rsidR="007B100B">
        <w:rPr>
          <w:color w:val="000000"/>
        </w:rPr>
        <w:t xml:space="preserve">financial market manipulation ; </w:t>
      </w:r>
      <w:r>
        <w:rPr>
          <w:color w:val="000000"/>
        </w:rPr>
        <w:t xml:space="preserve">digital assets and distributed ledgers; </w:t>
      </w:r>
      <w:r w:rsidR="00676F43">
        <w:rPr>
          <w:color w:val="000000"/>
        </w:rPr>
        <w:t xml:space="preserve">accounting education; </w:t>
      </w:r>
    </w:p>
    <w:p w14:paraId="7EB21CED" w14:textId="77777777" w:rsidR="009429FB" w:rsidRDefault="009429FB">
      <w:pPr>
        <w:pStyle w:val="CVSubhead"/>
        <w:keepNext/>
        <w:spacing w:before="20" w:after="20"/>
        <w:rPr>
          <w:color w:val="000000"/>
        </w:rPr>
      </w:pPr>
    </w:p>
    <w:p w14:paraId="5A85BF7A" w14:textId="1D0FB57C" w:rsidR="004E2268" w:rsidRDefault="00BA606E">
      <w:pPr>
        <w:pStyle w:val="CVSubhead"/>
        <w:keepNext/>
        <w:spacing w:before="20" w:after="20"/>
      </w:pPr>
      <w:r>
        <w:rPr>
          <w:color w:val="000000"/>
        </w:rPr>
        <w:t>Working Papers:</w:t>
      </w:r>
    </w:p>
    <w:p w14:paraId="580F8349" w14:textId="28491F9E" w:rsidR="004E2268" w:rsidRDefault="00BA606E">
      <w:pPr>
        <w:pStyle w:val="CVBody"/>
        <w:spacing w:after="20"/>
        <w:rPr>
          <w:color w:val="000000"/>
        </w:rPr>
      </w:pPr>
      <w:r>
        <w:rPr>
          <w:color w:val="000000"/>
        </w:rPr>
        <w:t xml:space="preserve">[1] </w:t>
      </w:r>
      <w:r w:rsidR="009429FB">
        <w:rPr>
          <w:color w:val="000000"/>
        </w:rPr>
        <w:tab/>
      </w:r>
      <w:r>
        <w:rPr>
          <w:color w:val="000000"/>
        </w:rPr>
        <w:t>“Recovering Accounting Judgment with AI: Textual and Non-Textual Experiments” (</w:t>
      </w:r>
      <w:r w:rsidR="009429FB">
        <w:rPr>
          <w:color w:val="000000"/>
        </w:rPr>
        <w:t>Job Market Paper</w:t>
      </w:r>
      <w:r>
        <w:rPr>
          <w:color w:val="000000"/>
        </w:rPr>
        <w:t>)</w:t>
      </w:r>
    </w:p>
    <w:p w14:paraId="184EAD2B" w14:textId="7424A55A" w:rsidR="00CA0633" w:rsidRDefault="00CA0633" w:rsidP="00CA0633">
      <w:pPr>
        <w:pStyle w:val="CVBody"/>
        <w:spacing w:after="20"/>
        <w:ind w:firstLine="720"/>
        <w:rPr>
          <w:color w:val="000000"/>
        </w:rPr>
      </w:pPr>
      <w:r w:rsidRPr="00CA0633">
        <w:rPr>
          <w:color w:val="000000"/>
        </w:rPr>
        <w:t xml:space="preserve">- Committee members: </w:t>
      </w:r>
      <w:r>
        <w:rPr>
          <w:color w:val="000000"/>
        </w:rPr>
        <w:t>Edward Li, Lin Peng, Michael Grossman, Hagit Levy, Diana Weng</w:t>
      </w:r>
    </w:p>
    <w:p w14:paraId="13D3ACC4" w14:textId="47C50938" w:rsidR="009429FB" w:rsidRPr="00F30311" w:rsidRDefault="009429FB" w:rsidP="00F30311">
      <w:pPr>
        <w:pStyle w:val="CVBody"/>
        <w:spacing w:after="20"/>
        <w:ind w:left="720"/>
        <w:rPr>
          <w:color w:val="000000"/>
        </w:rPr>
      </w:pPr>
      <w:r>
        <w:rPr>
          <w:color w:val="000000"/>
        </w:rPr>
        <w:t xml:space="preserve">- </w:t>
      </w:r>
      <w:r w:rsidRPr="009429FB">
        <w:rPr>
          <w:b/>
          <w:bCs/>
          <w:color w:val="000000"/>
        </w:rPr>
        <w:t>Abstract:</w:t>
      </w:r>
      <w:r>
        <w:rPr>
          <w:color w:val="000000"/>
        </w:rPr>
        <w:t xml:space="preserve"> </w:t>
      </w:r>
      <w:r w:rsidRPr="009429FB">
        <w:rPr>
          <w:color w:val="000000"/>
        </w:rPr>
        <w:t>Prior research shows that financial-statement presentation affects how users process and weight accounting information. However, artificial intelligence (AI) may not respond to presentation in the same way as human users, even when it receives the same underlying accounting information. This paper develops an empirical approach to examine whether AI recovers established human treatment effects from experimental accounting research. Using an exhaustive sample of published standard-setting experiments in leading accounting journals from 1995 through 2025, the analysis compares AI treatment effects with reported human responses and distinguishes textual from presentation-based manipulations. AI recovers human treatment effects less consistently when the manipulation depends on financial-statement presentation than when it is conveyed primarily through text. Further tests distinguish representation, processing, and judgment explanations for this difference. The evidence is most consistent with judgment differences: AI generally identifies and processes the relevant accounting information correctly but does not give presentation the same influence on judgment as human users. These findings suggest that AI can recover the underlying accounting facts without reproducing how presentation affects human decisions, limiting its use as a proxy for financial-statement users.</w:t>
      </w:r>
    </w:p>
    <w:p w14:paraId="19C321C0" w14:textId="77777777" w:rsidR="007B100B" w:rsidRDefault="007B100B" w:rsidP="009429FB">
      <w:pPr>
        <w:pStyle w:val="CVBody"/>
        <w:spacing w:after="20"/>
      </w:pPr>
    </w:p>
    <w:p w14:paraId="510A07CC" w14:textId="6655721D" w:rsidR="004E2268" w:rsidRDefault="00BA606E" w:rsidP="00382FDA">
      <w:pPr>
        <w:pStyle w:val="CVBody"/>
        <w:spacing w:after="20"/>
        <w:ind w:left="720" w:hanging="720"/>
      </w:pPr>
      <w:r>
        <w:rPr>
          <w:color w:val="000000"/>
        </w:rPr>
        <w:t>[</w:t>
      </w:r>
      <w:r w:rsidR="007964A0">
        <w:rPr>
          <w:color w:val="000000"/>
        </w:rPr>
        <w:t>2</w:t>
      </w:r>
      <w:r>
        <w:rPr>
          <w:color w:val="000000"/>
        </w:rPr>
        <w:t xml:space="preserve">] </w:t>
      </w:r>
      <w:r w:rsidR="009429FB">
        <w:rPr>
          <w:color w:val="000000"/>
        </w:rPr>
        <w:tab/>
      </w:r>
      <w:r>
        <w:rPr>
          <w:color w:val="000000"/>
        </w:rPr>
        <w:t xml:space="preserve">“Election Prediction Markets: Evidence from Polymarket, Kalshi, and Robinhood” with </w:t>
      </w:r>
      <w:r>
        <w:rPr>
          <w:i/>
          <w:color w:val="000000"/>
        </w:rPr>
        <w:t>Lin Peng, Dexin Zhou, and Yubo Tao</w:t>
      </w:r>
    </w:p>
    <w:p w14:paraId="08DA0856" w14:textId="034FA078" w:rsidR="004E2268" w:rsidRDefault="00BA606E" w:rsidP="009429FB">
      <w:pPr>
        <w:pStyle w:val="CVBullet"/>
        <w:spacing w:after="20"/>
        <w:ind w:left="921" w:hanging="259"/>
        <w:rPr>
          <w:color w:val="000000"/>
        </w:rPr>
      </w:pPr>
      <w:r>
        <w:rPr>
          <w:color w:val="000000"/>
        </w:rPr>
        <w:t>-  Presented at Baruch College, CUFE, PKU-NSD, Fudan University, Hong Kong Polytechnic University, University of Macau, Lancaster University, and the University of South Carolina.</w:t>
      </w:r>
    </w:p>
    <w:p w14:paraId="1D2619B4" w14:textId="745879B0" w:rsidR="009429FB" w:rsidRDefault="00382FDA" w:rsidP="007B100B">
      <w:pPr>
        <w:pStyle w:val="CVBullet"/>
        <w:spacing w:after="20"/>
        <w:ind w:left="921" w:hanging="259"/>
        <w:rPr>
          <w:color w:val="000000"/>
        </w:rPr>
      </w:pPr>
      <w:r>
        <w:rPr>
          <w:color w:val="000000"/>
        </w:rPr>
        <w:t xml:space="preserve">- Under review at </w:t>
      </w:r>
      <w:r>
        <w:rPr>
          <w:i/>
          <w:iCs/>
          <w:color w:val="000000"/>
        </w:rPr>
        <w:t>Journal of Financial Quantitative Analysis</w:t>
      </w:r>
    </w:p>
    <w:p w14:paraId="12FEFD76" w14:textId="1E648A8D" w:rsidR="009429FB" w:rsidRDefault="009429FB" w:rsidP="009429FB">
      <w:pPr>
        <w:pStyle w:val="CVBullet"/>
        <w:spacing w:after="20"/>
      </w:pPr>
    </w:p>
    <w:p w14:paraId="636B32E2" w14:textId="2A499A3B" w:rsidR="007964A0" w:rsidRDefault="007964A0" w:rsidP="007964A0">
      <w:pPr>
        <w:pStyle w:val="CVBody"/>
        <w:spacing w:after="20"/>
      </w:pPr>
      <w:r>
        <w:rPr>
          <w:color w:val="000000"/>
        </w:rPr>
        <w:t>[</w:t>
      </w:r>
      <w:r>
        <w:rPr>
          <w:color w:val="000000"/>
        </w:rPr>
        <w:t>3</w:t>
      </w:r>
      <w:r>
        <w:rPr>
          <w:color w:val="000000"/>
        </w:rPr>
        <w:t xml:space="preserve">] </w:t>
      </w:r>
      <w:r>
        <w:rPr>
          <w:color w:val="000000"/>
        </w:rPr>
        <w:tab/>
        <w:t>“</w:t>
      </w:r>
      <w:r w:rsidRPr="00382FDA">
        <w:rPr>
          <w:color w:val="000000"/>
        </w:rPr>
        <w:t>Outsourced Cryptocurrency Wash Trading</w:t>
      </w:r>
      <w:r>
        <w:rPr>
          <w:color w:val="000000"/>
        </w:rPr>
        <w:t>” (solo-authored)</w:t>
      </w:r>
    </w:p>
    <w:p w14:paraId="1223FBCC" w14:textId="64AE95EF" w:rsidR="007964A0" w:rsidRPr="007964A0" w:rsidRDefault="007964A0" w:rsidP="007964A0">
      <w:pPr>
        <w:pStyle w:val="CVBullet"/>
        <w:spacing w:after="20"/>
        <w:ind w:left="403" w:firstLine="317"/>
        <w:rPr>
          <w:color w:val="000000"/>
        </w:rPr>
      </w:pPr>
      <w:r>
        <w:rPr>
          <w:color w:val="000000"/>
        </w:rPr>
        <w:t>-  Presented at the Baruch-SWUFE Research Symposium, 2025.</w:t>
      </w:r>
    </w:p>
    <w:p w14:paraId="7A7486FB" w14:textId="77777777" w:rsidR="007964A0" w:rsidRDefault="007964A0" w:rsidP="009429FB">
      <w:pPr>
        <w:pStyle w:val="CVBullet"/>
        <w:spacing w:after="20"/>
      </w:pPr>
    </w:p>
    <w:p w14:paraId="5A750C56" w14:textId="53C1CC4C" w:rsidR="007964A0" w:rsidRDefault="007964A0" w:rsidP="007964A0">
      <w:pPr>
        <w:pStyle w:val="CVBody"/>
        <w:spacing w:after="20"/>
      </w:pPr>
      <w:r>
        <w:rPr>
          <w:color w:val="000000"/>
        </w:rPr>
        <w:t>[</w:t>
      </w:r>
      <w:r>
        <w:rPr>
          <w:color w:val="000000"/>
        </w:rPr>
        <w:t>4</w:t>
      </w:r>
      <w:r>
        <w:rPr>
          <w:color w:val="000000"/>
        </w:rPr>
        <w:t xml:space="preserve">] </w:t>
      </w:r>
      <w:r>
        <w:rPr>
          <w:color w:val="000000"/>
        </w:rPr>
        <w:tab/>
        <w:t xml:space="preserve">“Information or Institution? AI’s Role in Expert Testimony” with </w:t>
      </w:r>
      <w:r>
        <w:rPr>
          <w:i/>
          <w:color w:val="000000"/>
        </w:rPr>
        <w:t>Shou-Ming Chang</w:t>
      </w:r>
    </w:p>
    <w:p w14:paraId="5767370D" w14:textId="77777777" w:rsidR="007964A0" w:rsidRDefault="007964A0" w:rsidP="007964A0">
      <w:pPr>
        <w:pStyle w:val="CVBullet"/>
        <w:spacing w:after="20"/>
        <w:ind w:left="403" w:firstLine="317"/>
        <w:rPr>
          <w:color w:val="000000"/>
        </w:rPr>
      </w:pPr>
      <w:r>
        <w:rPr>
          <w:color w:val="000000"/>
        </w:rPr>
        <w:t>-  Presented at the Sovereign AI Workshop (HCOMP 2026) and the CUNY Graduate Center, 2026.</w:t>
      </w:r>
    </w:p>
    <w:p w14:paraId="1B5301B4" w14:textId="4CC757E0" w:rsidR="007964A0" w:rsidRPr="007964A0" w:rsidRDefault="007964A0" w:rsidP="007964A0">
      <w:pPr>
        <w:pStyle w:val="CVBullet"/>
        <w:spacing w:after="20"/>
        <w:ind w:left="921" w:hanging="259"/>
        <w:rPr>
          <w:color w:val="000000"/>
        </w:rPr>
      </w:pPr>
      <w:r>
        <w:rPr>
          <w:color w:val="000000"/>
        </w:rPr>
        <w:t xml:space="preserve">- Under review at </w:t>
      </w:r>
      <w:r>
        <w:rPr>
          <w:i/>
          <w:iCs/>
          <w:color w:val="000000"/>
        </w:rPr>
        <w:t>Journal of Law and Economics</w:t>
      </w:r>
    </w:p>
    <w:p w14:paraId="6956567A" w14:textId="77777777" w:rsidR="009429FB" w:rsidRDefault="009429FB">
      <w:pPr>
        <w:pStyle w:val="CVBullet"/>
        <w:spacing w:after="20"/>
        <w:ind w:left="403" w:hanging="259"/>
      </w:pPr>
    </w:p>
    <w:p w14:paraId="4956AA43" w14:textId="198796EA" w:rsidR="004E2268" w:rsidRDefault="00BA606E" w:rsidP="00382FDA">
      <w:pPr>
        <w:pStyle w:val="CVBody"/>
        <w:spacing w:after="20"/>
        <w:ind w:left="720" w:hanging="720"/>
        <w:rPr>
          <w:i/>
          <w:color w:val="000000"/>
        </w:rPr>
      </w:pPr>
      <w:r>
        <w:rPr>
          <w:color w:val="000000"/>
        </w:rPr>
        <w:t xml:space="preserve">[5] </w:t>
      </w:r>
      <w:r w:rsidR="00382FDA">
        <w:rPr>
          <w:color w:val="000000"/>
        </w:rPr>
        <w:tab/>
      </w:r>
      <w:r>
        <w:rPr>
          <w:color w:val="000000"/>
        </w:rPr>
        <w:t xml:space="preserve">“Using a Sandboxed Ticketing Bot to Teach Digital Trust and IT Audit” with </w:t>
      </w:r>
      <w:r>
        <w:rPr>
          <w:i/>
          <w:color w:val="000000"/>
        </w:rPr>
        <w:t>Lorraine Lee, Hagit Levy-Shalev, and Shantel Deleon</w:t>
      </w:r>
    </w:p>
    <w:p w14:paraId="01B54C61" w14:textId="277F27C8" w:rsidR="00231964" w:rsidRDefault="00231964" w:rsidP="00231964">
      <w:pPr>
        <w:pStyle w:val="CVBody"/>
        <w:spacing w:after="20"/>
        <w:ind w:left="720"/>
      </w:pPr>
      <w:r>
        <w:rPr>
          <w:color w:val="000000"/>
        </w:rPr>
        <w:t>-  To present at 17</w:t>
      </w:r>
      <w:r w:rsidRPr="00231964">
        <w:rPr>
          <w:color w:val="000000"/>
          <w:vertAlign w:val="superscript"/>
        </w:rPr>
        <w:t>th</w:t>
      </w:r>
      <w:r>
        <w:rPr>
          <w:color w:val="000000"/>
        </w:rPr>
        <w:t xml:space="preserve"> Annual Pre-ICIS Workshop on Accounting Information Systems (SIG-ASYS 2026) </w:t>
      </w:r>
    </w:p>
    <w:p w14:paraId="1CCEB9D0" w14:textId="24F9F6C8" w:rsidR="004E2268" w:rsidRDefault="00BA606E" w:rsidP="00382FDA">
      <w:pPr>
        <w:pStyle w:val="CVBullet"/>
        <w:spacing w:after="20"/>
        <w:ind w:left="403" w:firstLine="317"/>
      </w:pPr>
      <w:r>
        <w:rPr>
          <w:color w:val="000000"/>
        </w:rPr>
        <w:t xml:space="preserve">-  </w:t>
      </w:r>
      <w:r w:rsidR="00382FDA">
        <w:rPr>
          <w:color w:val="000000"/>
        </w:rPr>
        <w:t xml:space="preserve">Under review at </w:t>
      </w:r>
      <w:r w:rsidR="00382FDA">
        <w:rPr>
          <w:i/>
          <w:iCs/>
          <w:color w:val="000000"/>
        </w:rPr>
        <w:t>Issues in Accounting Education.</w:t>
      </w:r>
    </w:p>
    <w:p w14:paraId="6EA98D1D" w14:textId="77777777" w:rsidR="00382FDA" w:rsidRDefault="00382FDA">
      <w:pPr>
        <w:pStyle w:val="CVBody"/>
        <w:spacing w:after="20"/>
        <w:rPr>
          <w:color w:val="000000"/>
        </w:rPr>
      </w:pPr>
    </w:p>
    <w:p w14:paraId="41BB2280" w14:textId="6EE653B8" w:rsidR="004E2268" w:rsidRDefault="00BA606E" w:rsidP="00382FDA">
      <w:pPr>
        <w:pStyle w:val="CVBody"/>
        <w:spacing w:after="20"/>
        <w:ind w:left="720" w:hanging="720"/>
      </w:pPr>
      <w:r>
        <w:rPr>
          <w:color w:val="000000"/>
        </w:rPr>
        <w:t xml:space="preserve">[6] </w:t>
      </w:r>
      <w:r w:rsidR="00382FDA">
        <w:rPr>
          <w:color w:val="000000"/>
        </w:rPr>
        <w:tab/>
      </w:r>
      <w:r>
        <w:rPr>
          <w:color w:val="000000"/>
        </w:rPr>
        <w:t xml:space="preserve">“Scalable Data Analytics Pedagogy in Accounting: Randomized Case Studies and Automated Assessment” with </w:t>
      </w:r>
      <w:r>
        <w:rPr>
          <w:i/>
          <w:color w:val="000000"/>
        </w:rPr>
        <w:t>Hagit Levy-Shalev and Carol Marquardt</w:t>
      </w:r>
    </w:p>
    <w:p w14:paraId="5D0B6FC9" w14:textId="2AB12058" w:rsidR="009429FB" w:rsidRDefault="00BA606E" w:rsidP="0070535B">
      <w:pPr>
        <w:pStyle w:val="CVBullet"/>
        <w:spacing w:after="20"/>
        <w:ind w:left="403" w:firstLine="317"/>
        <w:rPr>
          <w:i/>
          <w:iCs/>
          <w:color w:val="000000"/>
        </w:rPr>
      </w:pPr>
      <w:r>
        <w:rPr>
          <w:color w:val="000000"/>
        </w:rPr>
        <w:lastRenderedPageBreak/>
        <w:t xml:space="preserve">-  </w:t>
      </w:r>
      <w:r w:rsidR="00382FDA">
        <w:rPr>
          <w:color w:val="000000"/>
        </w:rPr>
        <w:t xml:space="preserve">Under review at </w:t>
      </w:r>
      <w:r w:rsidR="00382FDA">
        <w:rPr>
          <w:i/>
          <w:iCs/>
          <w:color w:val="000000"/>
        </w:rPr>
        <w:t>Journal of Accounting Education</w:t>
      </w:r>
    </w:p>
    <w:p w14:paraId="68329BA5" w14:textId="77777777" w:rsidR="0070535B" w:rsidRPr="0070535B" w:rsidRDefault="0070535B" w:rsidP="0070535B">
      <w:pPr>
        <w:pStyle w:val="CVBullet"/>
        <w:spacing w:after="20"/>
        <w:ind w:left="403" w:firstLine="317"/>
        <w:rPr>
          <w:i/>
          <w:iCs/>
          <w:color w:val="000000"/>
        </w:rPr>
      </w:pPr>
    </w:p>
    <w:p w14:paraId="2547556C" w14:textId="77777777" w:rsidR="009429FB" w:rsidRDefault="009429FB" w:rsidP="009429FB">
      <w:pPr>
        <w:pStyle w:val="CVSubhead"/>
        <w:keepNext/>
        <w:spacing w:before="40" w:after="20"/>
      </w:pPr>
      <w:r>
        <w:rPr>
          <w:color w:val="000000"/>
        </w:rPr>
        <w:t>Publication:</w:t>
      </w:r>
    </w:p>
    <w:p w14:paraId="3CA4CDFA" w14:textId="77777777" w:rsidR="009429FB" w:rsidRDefault="009429FB" w:rsidP="009429FB">
      <w:pPr>
        <w:pStyle w:val="CVBody"/>
        <w:ind w:left="101"/>
        <w:rPr>
          <w:color w:val="000000"/>
        </w:rPr>
      </w:pPr>
      <w:r>
        <w:rPr>
          <w:color w:val="000000"/>
        </w:rPr>
        <w:t xml:space="preserve">Ng, Hunter. “Legitimacy and the Fluid Singaporean Welfare State.” </w:t>
      </w:r>
      <w:r>
        <w:rPr>
          <w:i/>
          <w:color w:val="000000"/>
        </w:rPr>
        <w:t>Sociology Compass</w:t>
      </w:r>
      <w:r>
        <w:rPr>
          <w:color w:val="000000"/>
        </w:rPr>
        <w:t>, 20(5), 2026, e70197.</w:t>
      </w:r>
    </w:p>
    <w:p w14:paraId="197EBD13" w14:textId="77777777" w:rsidR="009429FB" w:rsidRDefault="009429FB" w:rsidP="009429FB">
      <w:pPr>
        <w:pStyle w:val="CVBody"/>
        <w:numPr>
          <w:ilvl w:val="0"/>
          <w:numId w:val="10"/>
        </w:numPr>
      </w:pPr>
      <w:r>
        <w:t>a SSCI-indexed, JCR Q1 journal in Sociology (top 25% of journals in Sociology).</w:t>
      </w:r>
    </w:p>
    <w:p w14:paraId="2E283FCB" w14:textId="77777777" w:rsidR="009429FB" w:rsidRDefault="009429FB" w:rsidP="009429FB">
      <w:pPr>
        <w:pStyle w:val="CVBody"/>
        <w:numPr>
          <w:ilvl w:val="0"/>
          <w:numId w:val="10"/>
        </w:numPr>
      </w:pPr>
      <w:r>
        <w:t xml:space="preserve">Submitted as a term paper for a PhD class on </w:t>
      </w:r>
      <w:r w:rsidRPr="009429FB">
        <w:rPr>
          <w:i/>
          <w:iCs/>
        </w:rPr>
        <w:t>welfare economics</w:t>
      </w:r>
      <w:r>
        <w:t>.</w:t>
      </w:r>
    </w:p>
    <w:p w14:paraId="44CACA8B" w14:textId="77777777" w:rsidR="00F330D4" w:rsidRDefault="00F330D4">
      <w:pPr>
        <w:pStyle w:val="CVSection"/>
        <w:keepNext/>
        <w:pBdr>
          <w:bottom w:val="single" w:sz="7" w:space="3" w:color="000000"/>
        </w:pBdr>
        <w:spacing w:before="40" w:after="100"/>
        <w:rPr>
          <w:color w:val="000000"/>
        </w:rPr>
      </w:pPr>
    </w:p>
    <w:p w14:paraId="58294B34" w14:textId="36DC8443" w:rsidR="004E2268" w:rsidRDefault="00BA606E">
      <w:pPr>
        <w:pStyle w:val="CVSection"/>
        <w:keepNext/>
        <w:pBdr>
          <w:bottom w:val="single" w:sz="7" w:space="3" w:color="000000"/>
        </w:pBdr>
        <w:spacing w:before="40" w:after="100"/>
      </w:pPr>
      <w:r>
        <w:rPr>
          <w:color w:val="000000"/>
        </w:rPr>
        <w:t>TEACHING</w:t>
      </w:r>
    </w:p>
    <w:p w14:paraId="4336FB08" w14:textId="77777777" w:rsidR="004E2268" w:rsidRDefault="00BA606E">
      <w:pPr>
        <w:pStyle w:val="CVBody"/>
        <w:keepNext/>
      </w:pPr>
      <w:r>
        <w:rPr>
          <w:b/>
          <w:color w:val="000000"/>
        </w:rPr>
        <w:t>Baruch College - Zicklin School of Business</w:t>
      </w:r>
      <w:r>
        <w:rPr>
          <w:color w:val="000000"/>
        </w:rPr>
        <w:t>, New York, NY</w:t>
      </w:r>
    </w:p>
    <w:p w14:paraId="2F494663" w14:textId="77777777" w:rsidR="004E2268" w:rsidRDefault="00BA606E">
      <w:pPr>
        <w:pStyle w:val="CVItalic"/>
        <w:keepNext/>
      </w:pPr>
      <w:r>
        <w:rPr>
          <w:color w:val="000000"/>
        </w:rPr>
        <w:t>Instructor, 2024-2026</w:t>
      </w:r>
    </w:p>
    <w:p w14:paraId="291E0DB2" w14:textId="77777777" w:rsidR="004E2268" w:rsidRDefault="00BA606E" w:rsidP="00382FDA">
      <w:pPr>
        <w:pStyle w:val="CVBullet"/>
        <w:ind w:left="662" w:hanging="259"/>
      </w:pPr>
      <w:r>
        <w:rPr>
          <w:color w:val="000000"/>
        </w:rPr>
        <w:t>-  Accounting Information Systems and Data Analytics (6x): Summer 2024, Fall 2024, Fall 2025, Spring 2026, Summer 2026, Fall 2026.</w:t>
      </w:r>
    </w:p>
    <w:p w14:paraId="01003551" w14:textId="77777777" w:rsidR="004E2268" w:rsidRDefault="00BA606E" w:rsidP="00382FDA">
      <w:pPr>
        <w:pStyle w:val="CVBullet"/>
        <w:ind w:left="662" w:hanging="259"/>
      </w:pPr>
      <w:r>
        <w:rPr>
          <w:color w:val="000000"/>
        </w:rPr>
        <w:t>-  Cost Accounting (1x): Spring 2025.</w:t>
      </w:r>
    </w:p>
    <w:p w14:paraId="000A1B21" w14:textId="77777777" w:rsidR="004E2268" w:rsidRDefault="00BA606E" w:rsidP="00382FDA">
      <w:pPr>
        <w:pStyle w:val="CVBullet"/>
        <w:spacing w:after="20"/>
        <w:ind w:left="662" w:hanging="259"/>
      </w:pPr>
      <w:r>
        <w:rPr>
          <w:color w:val="000000"/>
        </w:rPr>
        <w:t>-  Recipient of the 2025/2026 Zicklin Dean’s Teaching Award.</w:t>
      </w:r>
    </w:p>
    <w:p w14:paraId="1EBF6508" w14:textId="77777777" w:rsidR="004E2268" w:rsidRDefault="00BA606E" w:rsidP="00382FDA">
      <w:pPr>
        <w:pStyle w:val="CVItalic"/>
        <w:keepNext/>
        <w:spacing w:before="40"/>
        <w:ind w:left="259"/>
      </w:pPr>
      <w:r>
        <w:rPr>
          <w:color w:val="000000"/>
        </w:rPr>
        <w:t>Teaching Assistant, 2023-2024</w:t>
      </w:r>
    </w:p>
    <w:p w14:paraId="2F93B10B" w14:textId="77777777" w:rsidR="004E2268" w:rsidRDefault="00BA606E" w:rsidP="00382FDA">
      <w:pPr>
        <w:pStyle w:val="CVBullet"/>
        <w:spacing w:after="20"/>
        <w:ind w:left="403"/>
      </w:pPr>
      <w:r>
        <w:rPr>
          <w:color w:val="000000"/>
        </w:rPr>
        <w:t>-  Accounting Information Systems and Data Analytics; Cost Accounting; Financial Accounting I.</w:t>
      </w:r>
    </w:p>
    <w:p w14:paraId="4FFBCB26" w14:textId="77777777" w:rsidR="004E2268" w:rsidRDefault="00BA606E">
      <w:pPr>
        <w:pStyle w:val="CVItalic"/>
        <w:keepNext/>
        <w:spacing w:before="40"/>
      </w:pPr>
      <w:r>
        <w:rPr>
          <w:color w:val="000000"/>
        </w:rPr>
        <w:t>IT Fellow, 2026-2027</w:t>
      </w:r>
    </w:p>
    <w:p w14:paraId="09AD5254" w14:textId="77777777" w:rsidR="004E2268" w:rsidRDefault="00BA606E" w:rsidP="00382FDA">
      <w:pPr>
        <w:pStyle w:val="CVBullet"/>
        <w:spacing w:after="20"/>
        <w:ind w:left="403"/>
      </w:pPr>
      <w:r>
        <w:rPr>
          <w:color w:val="000000"/>
        </w:rPr>
        <w:t>-  Support standardized Excel assignments and related IT administration for Baruch College students.</w:t>
      </w:r>
    </w:p>
    <w:p w14:paraId="593C1052" w14:textId="77777777" w:rsidR="004E2268" w:rsidRDefault="00BA606E">
      <w:pPr>
        <w:pStyle w:val="CVBody"/>
        <w:keepNext/>
        <w:spacing w:before="60"/>
      </w:pPr>
      <w:r>
        <w:rPr>
          <w:b/>
          <w:color w:val="000000"/>
        </w:rPr>
        <w:t>Baruch College - Marxe School of Public and International Affairs</w:t>
      </w:r>
      <w:r>
        <w:rPr>
          <w:color w:val="000000"/>
        </w:rPr>
        <w:t>, New York, NY</w:t>
      </w:r>
    </w:p>
    <w:p w14:paraId="704AEF48" w14:textId="77777777" w:rsidR="004E2268" w:rsidRDefault="00BA606E">
      <w:pPr>
        <w:pStyle w:val="CVItalic"/>
        <w:keepNext/>
      </w:pPr>
      <w:r>
        <w:rPr>
          <w:color w:val="000000"/>
        </w:rPr>
        <w:t>Quantitative Tutor, 2024</w:t>
      </w:r>
    </w:p>
    <w:p w14:paraId="05CA80AA" w14:textId="77777777" w:rsidR="004E2268" w:rsidRDefault="00BA606E" w:rsidP="00382FDA">
      <w:pPr>
        <w:pStyle w:val="CVBullet"/>
        <w:spacing w:after="20"/>
        <w:ind w:left="403"/>
      </w:pPr>
      <w:r>
        <w:rPr>
          <w:color w:val="000000"/>
        </w:rPr>
        <w:t>-  MPA and Executive MPA quantitative courses.</w:t>
      </w:r>
    </w:p>
    <w:p w14:paraId="44B6B5A0" w14:textId="77777777" w:rsidR="004E2268" w:rsidRDefault="00BA606E">
      <w:pPr>
        <w:pStyle w:val="CVBody"/>
        <w:keepNext/>
        <w:spacing w:before="60"/>
      </w:pPr>
      <w:r>
        <w:rPr>
          <w:b/>
          <w:color w:val="000000"/>
        </w:rPr>
        <w:t>Nanyang Technological University - Nanyang Business School</w:t>
      </w:r>
      <w:r>
        <w:rPr>
          <w:color w:val="000000"/>
        </w:rPr>
        <w:t>, Singapore</w:t>
      </w:r>
    </w:p>
    <w:p w14:paraId="306299FC" w14:textId="77777777" w:rsidR="004E2268" w:rsidRDefault="00BA606E">
      <w:pPr>
        <w:pStyle w:val="CVItalic"/>
        <w:keepNext/>
      </w:pPr>
      <w:r>
        <w:rPr>
          <w:color w:val="000000"/>
        </w:rPr>
        <w:t>Instructor, 2022</w:t>
      </w:r>
    </w:p>
    <w:p w14:paraId="51BA30BD" w14:textId="36B0B5D8" w:rsidR="004E2268" w:rsidRDefault="00BA606E" w:rsidP="00382FDA">
      <w:pPr>
        <w:pStyle w:val="CVBullet"/>
        <w:spacing w:after="20"/>
        <w:ind w:left="403"/>
      </w:pPr>
      <w:r>
        <w:rPr>
          <w:color w:val="000000"/>
        </w:rPr>
        <w:t>-  Financial Accounting.</w:t>
      </w:r>
      <w:r w:rsidR="00382FDA" w:rsidRPr="00382FDA">
        <w:rPr>
          <w:color w:val="000000"/>
        </w:rPr>
        <w:t xml:space="preserve"> </w:t>
      </w:r>
      <w:r w:rsidR="00382FDA">
        <w:rPr>
          <w:color w:val="000000"/>
        </w:rPr>
        <w:t>(1x): Fall 2022.</w:t>
      </w:r>
    </w:p>
    <w:p w14:paraId="29D3A137" w14:textId="77777777" w:rsidR="00F330D4" w:rsidRDefault="00F330D4">
      <w:pPr>
        <w:pStyle w:val="CVSection"/>
        <w:keepNext/>
        <w:pBdr>
          <w:bottom w:val="single" w:sz="7" w:space="3" w:color="000000"/>
        </w:pBdr>
        <w:spacing w:before="40" w:after="100"/>
        <w:rPr>
          <w:color w:val="000000"/>
        </w:rPr>
      </w:pPr>
    </w:p>
    <w:p w14:paraId="6EEC947B" w14:textId="37614653" w:rsidR="004E2268" w:rsidRDefault="00BA606E">
      <w:pPr>
        <w:pStyle w:val="CVSection"/>
        <w:keepNext/>
        <w:pBdr>
          <w:bottom w:val="single" w:sz="7" w:space="3" w:color="000000"/>
        </w:pBdr>
        <w:spacing w:before="40" w:after="100"/>
      </w:pPr>
      <w:r>
        <w:rPr>
          <w:color w:val="000000"/>
        </w:rPr>
        <w:t>CONFERENCES &amp; WORKSHOPS</w:t>
      </w:r>
    </w:p>
    <w:p w14:paraId="05091A03" w14:textId="36BD94E6" w:rsidR="004E2268" w:rsidRDefault="00BA606E" w:rsidP="00382FDA">
      <w:pPr>
        <w:pStyle w:val="CVBody"/>
        <w:spacing w:after="20"/>
        <w:ind w:left="720" w:hanging="720"/>
      </w:pPr>
      <w:r>
        <w:rPr>
          <w:color w:val="000000"/>
          <w:sz w:val="19"/>
        </w:rPr>
        <w:t>2026:</w:t>
      </w:r>
      <w:r w:rsidR="00382FDA">
        <w:rPr>
          <w:color w:val="000000"/>
          <w:sz w:val="19"/>
        </w:rPr>
        <w:tab/>
      </w:r>
      <w:r w:rsidR="00231964">
        <w:rPr>
          <w:color w:val="000000"/>
        </w:rPr>
        <w:t>SIG-ASYS 2026</w:t>
      </w:r>
      <w:r w:rsidR="00231964">
        <w:rPr>
          <w:color w:val="000000"/>
          <w:sz w:val="19"/>
        </w:rPr>
        <w:t xml:space="preserve"> (presenter); </w:t>
      </w:r>
      <w:r>
        <w:rPr>
          <w:color w:val="000000"/>
          <w:sz w:val="19"/>
        </w:rPr>
        <w:t>Midwest Econometrics Group Annual Meeting (presenter); Sovereign AI Workshop, HCOMP (presenter); 3rd Financial Fraud, Misconduct and Market Manipulation Conference (presenter); AAA/Deloitte/Michael Cook Doctoral Consortium (presenter); AAA Global Connect Annual Meeting; Baruch Workshop on AI in Finance and Accounting; Four-School Conference; Lancaster University, Virginia Tech, University of Cincinnati, and CUNY Graduate Center presentations.</w:t>
      </w:r>
    </w:p>
    <w:p w14:paraId="4937AB26" w14:textId="735C3A7B" w:rsidR="004E2268" w:rsidRDefault="00BA606E" w:rsidP="00382FDA">
      <w:pPr>
        <w:pStyle w:val="CVBody"/>
        <w:spacing w:after="20"/>
        <w:ind w:left="720" w:hanging="720"/>
      </w:pPr>
      <w:r>
        <w:rPr>
          <w:color w:val="000000"/>
          <w:sz w:val="19"/>
        </w:rPr>
        <w:t xml:space="preserve">2025:  </w:t>
      </w:r>
      <w:r w:rsidR="00382FDA">
        <w:rPr>
          <w:color w:val="000000"/>
          <w:sz w:val="19"/>
        </w:rPr>
        <w:tab/>
      </w:r>
      <w:r>
        <w:rPr>
          <w:color w:val="000000"/>
          <w:sz w:val="19"/>
        </w:rPr>
        <w:t>Hawaii Accounting Research Doctoral Institute (presenter); Baruch-SWUFE Research Symposium (presenter); Baruch PhD Research Day in Finance (presenter); Baruch Finance Brownbag (presenter); Baruch-JFQA Climate Finance and Sustainability Conference; Baruch-Fordham-Rutgers Trischool Conference.</w:t>
      </w:r>
    </w:p>
    <w:p w14:paraId="77ADA446" w14:textId="343C6696" w:rsidR="004E2268" w:rsidRDefault="00BA606E" w:rsidP="00382FDA">
      <w:pPr>
        <w:pStyle w:val="CVBody"/>
        <w:spacing w:after="20"/>
        <w:ind w:left="720" w:hanging="720"/>
      </w:pPr>
      <w:r>
        <w:rPr>
          <w:color w:val="000000"/>
          <w:sz w:val="19"/>
        </w:rPr>
        <w:t xml:space="preserve">2024:  </w:t>
      </w:r>
      <w:r w:rsidR="00382FDA">
        <w:rPr>
          <w:color w:val="000000"/>
          <w:sz w:val="19"/>
        </w:rPr>
        <w:tab/>
      </w:r>
      <w:r>
        <w:rPr>
          <w:color w:val="000000"/>
          <w:sz w:val="19"/>
        </w:rPr>
        <w:t>Duke University Accounting Theory Summer School (presenter); NYU Accounting Theory Summer School; Chinese Finance Association Annual Conference; Cornell-OFR Conference on Global Climate Finance and Risks.</w:t>
      </w:r>
    </w:p>
    <w:p w14:paraId="7C2876C4" w14:textId="77777777" w:rsidR="00F330D4" w:rsidRDefault="00F330D4">
      <w:pPr>
        <w:pStyle w:val="CVSection"/>
        <w:keepNext/>
        <w:pBdr>
          <w:bottom w:val="single" w:sz="7" w:space="3" w:color="000000"/>
        </w:pBdr>
        <w:spacing w:before="40" w:after="100"/>
        <w:rPr>
          <w:color w:val="000000"/>
        </w:rPr>
      </w:pPr>
    </w:p>
    <w:p w14:paraId="5B83F89B" w14:textId="2E6F3A9D" w:rsidR="004E2268" w:rsidRDefault="00BA606E">
      <w:pPr>
        <w:pStyle w:val="CVSection"/>
        <w:keepNext/>
        <w:pBdr>
          <w:bottom w:val="single" w:sz="7" w:space="3" w:color="000000"/>
        </w:pBdr>
        <w:spacing w:before="40" w:after="100"/>
      </w:pPr>
      <w:r>
        <w:rPr>
          <w:color w:val="000000"/>
        </w:rPr>
        <w:t>SERVICE</w:t>
      </w:r>
    </w:p>
    <w:p w14:paraId="70E530CA" w14:textId="77777777" w:rsidR="004E2268" w:rsidRDefault="00BA606E">
      <w:pPr>
        <w:pStyle w:val="CVSubhead"/>
        <w:keepNext/>
        <w:spacing w:after="20"/>
      </w:pPr>
      <w:r>
        <w:rPr>
          <w:color w:val="000000"/>
        </w:rPr>
        <w:t>Ad Hoc Reviewer:</w:t>
      </w:r>
    </w:p>
    <w:p w14:paraId="238DB776" w14:textId="77777777" w:rsidR="004E2268" w:rsidRDefault="00BA606E">
      <w:pPr>
        <w:pStyle w:val="CVBody"/>
        <w:ind w:left="101"/>
      </w:pPr>
      <w:r>
        <w:rPr>
          <w:color w:val="000000"/>
        </w:rPr>
        <w:t>2027 FARS Midyear Meeting; 2027 AAA Auditing Section Midyear Meeting; Cogent (2025, 2026); Journal of International Financial Markets, Institutions &amp; Money (2025, 2026).</w:t>
      </w:r>
    </w:p>
    <w:p w14:paraId="0EC3E9EF" w14:textId="77777777" w:rsidR="004E2268" w:rsidRDefault="00BA606E">
      <w:pPr>
        <w:pStyle w:val="CVSubhead"/>
        <w:keepNext/>
        <w:spacing w:before="60" w:after="20"/>
      </w:pPr>
      <w:r>
        <w:rPr>
          <w:color w:val="000000"/>
        </w:rPr>
        <w:t>Reproducibility Project:</w:t>
      </w:r>
    </w:p>
    <w:p w14:paraId="0CF234EB" w14:textId="77777777" w:rsidR="004E2268" w:rsidRDefault="00BA606E">
      <w:pPr>
        <w:pStyle w:val="CVBody"/>
        <w:ind w:left="101"/>
      </w:pPr>
      <w:r>
        <w:rPr>
          <w:color w:val="000000"/>
        </w:rPr>
        <w:t>Management Science, 2023.</w:t>
      </w:r>
    </w:p>
    <w:p w14:paraId="581811C9" w14:textId="77777777" w:rsidR="00F330D4" w:rsidRDefault="00F330D4">
      <w:pPr>
        <w:pStyle w:val="CVSection"/>
        <w:keepNext/>
        <w:pBdr>
          <w:bottom w:val="single" w:sz="7" w:space="3" w:color="000000"/>
        </w:pBdr>
        <w:spacing w:before="40" w:after="100"/>
        <w:rPr>
          <w:color w:val="000000"/>
        </w:rPr>
      </w:pPr>
    </w:p>
    <w:p w14:paraId="42E4CC99" w14:textId="41F7BCF0" w:rsidR="004E2268" w:rsidRDefault="00BA606E">
      <w:pPr>
        <w:pStyle w:val="CVSection"/>
        <w:keepNext/>
        <w:pBdr>
          <w:bottom w:val="single" w:sz="7" w:space="3" w:color="000000"/>
        </w:pBdr>
        <w:spacing w:before="40" w:after="100"/>
      </w:pPr>
      <w:r>
        <w:rPr>
          <w:color w:val="000000"/>
        </w:rPr>
        <w:t>AWARDS, HONORS, AND GRANTS</w:t>
      </w:r>
    </w:p>
    <w:p w14:paraId="5E89F062" w14:textId="77777777" w:rsidR="004E2268" w:rsidRDefault="00BA606E">
      <w:pPr>
        <w:pStyle w:val="CVBody"/>
        <w:ind w:left="101"/>
      </w:pPr>
      <w:r>
        <w:rPr>
          <w:color w:val="000000"/>
        </w:rPr>
        <w:t>Zicklin Dean’s Teaching Award, 2025/2026</w:t>
      </w:r>
    </w:p>
    <w:p w14:paraId="6CD7C188" w14:textId="77777777" w:rsidR="004E2268" w:rsidRDefault="00BA606E">
      <w:pPr>
        <w:pStyle w:val="CVBody"/>
        <w:ind w:left="101"/>
      </w:pPr>
      <w:r>
        <w:rPr>
          <w:color w:val="000000"/>
        </w:rPr>
        <w:t>Mills &amp; Tannenbaum Award, 2025</w:t>
      </w:r>
    </w:p>
    <w:p w14:paraId="2C2867C2" w14:textId="77777777" w:rsidR="004E2268" w:rsidRDefault="00BA606E">
      <w:pPr>
        <w:pStyle w:val="CVBody"/>
        <w:ind w:left="101"/>
      </w:pPr>
      <w:r>
        <w:rPr>
          <w:color w:val="000000"/>
        </w:rPr>
        <w:t>Donald Vredenburgh Research Grant, 2025</w:t>
      </w:r>
    </w:p>
    <w:p w14:paraId="25213FF1" w14:textId="77777777" w:rsidR="004E2268" w:rsidRDefault="00BA606E">
      <w:pPr>
        <w:pStyle w:val="CVSection"/>
        <w:keepNext/>
        <w:pBdr>
          <w:bottom w:val="single" w:sz="7" w:space="3" w:color="000000"/>
        </w:pBdr>
        <w:spacing w:before="40" w:after="100"/>
      </w:pPr>
      <w:r>
        <w:rPr>
          <w:color w:val="000000"/>
        </w:rPr>
        <w:lastRenderedPageBreak/>
        <w:t>PROFESSIONAL EXPERIENCE</w:t>
      </w:r>
    </w:p>
    <w:p w14:paraId="079EB873" w14:textId="77777777" w:rsidR="004E2268" w:rsidRDefault="00BA606E">
      <w:pPr>
        <w:pStyle w:val="CVBody"/>
        <w:keepNext/>
      </w:pPr>
      <w:r>
        <w:rPr>
          <w:b/>
          <w:color w:val="000000"/>
        </w:rPr>
        <w:t>Raffles Town Club</w:t>
      </w:r>
      <w:r>
        <w:rPr>
          <w:color w:val="000000"/>
        </w:rPr>
        <w:t>, Singapore</w:t>
      </w:r>
    </w:p>
    <w:p w14:paraId="6F16DA95" w14:textId="77777777" w:rsidR="004E2268" w:rsidRDefault="00BA606E">
      <w:pPr>
        <w:pStyle w:val="CVItalic"/>
        <w:keepNext/>
      </w:pPr>
      <w:r>
        <w:rPr>
          <w:color w:val="000000"/>
        </w:rPr>
        <w:t>Senior Management, 2021</w:t>
      </w:r>
    </w:p>
    <w:p w14:paraId="5ACC78EB" w14:textId="77777777" w:rsidR="004E2268" w:rsidRDefault="00BA606E">
      <w:pPr>
        <w:pStyle w:val="CVBody"/>
        <w:keepNext/>
        <w:spacing w:before="60"/>
      </w:pPr>
      <w:r>
        <w:rPr>
          <w:b/>
          <w:color w:val="000000"/>
        </w:rPr>
        <w:t>Monetary Authority of Singapore</w:t>
      </w:r>
      <w:r>
        <w:rPr>
          <w:color w:val="000000"/>
        </w:rPr>
        <w:t>, Singapore</w:t>
      </w:r>
    </w:p>
    <w:p w14:paraId="7147B3B3" w14:textId="77777777" w:rsidR="004E2268" w:rsidRDefault="00BA606E">
      <w:pPr>
        <w:pStyle w:val="CVItalic"/>
        <w:keepNext/>
      </w:pPr>
      <w:r>
        <w:rPr>
          <w:color w:val="000000"/>
        </w:rPr>
        <w:t>Fintech Division, 2019</w:t>
      </w:r>
    </w:p>
    <w:p w14:paraId="66C5BC2E" w14:textId="77777777" w:rsidR="004E2268" w:rsidRDefault="00BA606E">
      <w:pPr>
        <w:pStyle w:val="CVBullet"/>
        <w:spacing w:after="20"/>
        <w:ind w:left="403" w:hanging="259"/>
      </w:pPr>
      <w:r>
        <w:rPr>
          <w:color w:val="000000"/>
        </w:rPr>
        <w:t>-  Worked on fintech and distributed-ledger initiatives, including Project Ubin.</w:t>
      </w:r>
    </w:p>
    <w:p w14:paraId="4AD12F1D" w14:textId="77777777" w:rsidR="004E2268" w:rsidRDefault="00BA606E">
      <w:pPr>
        <w:pStyle w:val="CVBody"/>
        <w:keepNext/>
        <w:spacing w:before="60"/>
      </w:pPr>
      <w:r>
        <w:rPr>
          <w:b/>
          <w:color w:val="000000"/>
        </w:rPr>
        <w:t>KPMG Singapore</w:t>
      </w:r>
      <w:r>
        <w:rPr>
          <w:color w:val="000000"/>
        </w:rPr>
        <w:t>, Singapore</w:t>
      </w:r>
    </w:p>
    <w:p w14:paraId="560955C8" w14:textId="77777777" w:rsidR="004E2268" w:rsidRDefault="00BA606E">
      <w:pPr>
        <w:pStyle w:val="CVItalic"/>
        <w:keepNext/>
      </w:pPr>
      <w:r>
        <w:rPr>
          <w:color w:val="000000"/>
        </w:rPr>
        <w:t>Digital Trust Division, 2018</w:t>
      </w:r>
    </w:p>
    <w:p w14:paraId="3F2CC93A" w14:textId="77777777" w:rsidR="004E2268" w:rsidRDefault="00BA606E">
      <w:pPr>
        <w:pStyle w:val="CVBullet"/>
        <w:spacing w:after="20"/>
        <w:ind w:left="403" w:hanging="259"/>
      </w:pPr>
      <w:r>
        <w:rPr>
          <w:color w:val="000000"/>
        </w:rPr>
        <w:t>-  Worked on information-technology security and audit projects.</w:t>
      </w:r>
    </w:p>
    <w:p w14:paraId="34307B4E" w14:textId="77777777" w:rsidR="004E2268" w:rsidRDefault="00BA606E">
      <w:pPr>
        <w:pStyle w:val="CVBody"/>
        <w:keepNext/>
        <w:spacing w:before="60"/>
      </w:pPr>
      <w:r>
        <w:rPr>
          <w:b/>
          <w:color w:val="000000"/>
        </w:rPr>
        <w:t>Fujitsu</w:t>
      </w:r>
      <w:r>
        <w:rPr>
          <w:color w:val="000000"/>
        </w:rPr>
        <w:t>, Tokyo, Japan</w:t>
      </w:r>
    </w:p>
    <w:p w14:paraId="42F732E2" w14:textId="77777777" w:rsidR="004E2268" w:rsidRDefault="00BA606E">
      <w:pPr>
        <w:pStyle w:val="CVItalic"/>
        <w:keepNext/>
      </w:pPr>
      <w:r>
        <w:rPr>
          <w:color w:val="000000"/>
        </w:rPr>
        <w:t>Network / Cloud Solutions, 2018</w:t>
      </w:r>
    </w:p>
    <w:p w14:paraId="2067CFE3" w14:textId="77777777" w:rsidR="004E2268" w:rsidRDefault="00BA606E">
      <w:pPr>
        <w:pStyle w:val="CVSection"/>
        <w:keepNext/>
        <w:pBdr>
          <w:bottom w:val="single" w:sz="7" w:space="3" w:color="000000"/>
        </w:pBdr>
        <w:spacing w:before="40" w:after="100"/>
      </w:pPr>
      <w:r>
        <w:rPr>
          <w:color w:val="000000"/>
        </w:rPr>
        <w:t>REFERENCES</w:t>
      </w:r>
    </w:p>
    <w:tbl>
      <w:tblPr>
        <w:tblW w:w="0" w:type="auto"/>
        <w:jc w:val="center"/>
        <w:tblLayout w:type="fixed"/>
        <w:tblLook w:val="04A0" w:firstRow="1" w:lastRow="0" w:firstColumn="1" w:lastColumn="0" w:noHBand="0" w:noVBand="1"/>
      </w:tblPr>
      <w:tblGrid>
        <w:gridCol w:w="5083"/>
        <w:gridCol w:w="5083"/>
      </w:tblGrid>
      <w:tr w:rsidR="004E2268" w14:paraId="42010089" w14:textId="77777777">
        <w:trPr>
          <w:jc w:val="center"/>
        </w:trPr>
        <w:tc>
          <w:tcPr>
            <w:tcW w:w="5083" w:type="dxa"/>
            <w:tcMar>
              <w:top w:w="0" w:type="dxa"/>
              <w:left w:w="80" w:type="dxa"/>
              <w:bottom w:w="100" w:type="dxa"/>
              <w:right w:w="80" w:type="dxa"/>
            </w:tcMar>
          </w:tcPr>
          <w:p w14:paraId="5A80A49A" w14:textId="69BA0D3D" w:rsidR="00CA0633" w:rsidRDefault="00CA0633" w:rsidP="00CA0633">
            <w:pPr>
              <w:rPr>
                <w:b/>
                <w:color w:val="000000"/>
              </w:rPr>
            </w:pPr>
            <w:r>
              <w:rPr>
                <w:b/>
                <w:color w:val="000000"/>
              </w:rPr>
              <w:t>Hagit Levy-Shalev</w:t>
            </w:r>
          </w:p>
          <w:p w14:paraId="219AD439" w14:textId="72C61FEB" w:rsidR="00CA0633" w:rsidRDefault="00CA0633" w:rsidP="00CA0633">
            <w:r>
              <w:rPr>
                <w:b/>
                <w:color w:val="000000"/>
              </w:rPr>
              <w:t>Deputy Chair, Associate Professor</w:t>
            </w:r>
          </w:p>
          <w:p w14:paraId="2573600C" w14:textId="77777777" w:rsidR="004E2268" w:rsidRDefault="00CA0633" w:rsidP="00CA0633">
            <w:pPr>
              <w:rPr>
                <w:color w:val="000000"/>
              </w:rPr>
            </w:pPr>
            <w:r>
              <w:rPr>
                <w:color w:val="000000"/>
              </w:rPr>
              <w:t>Baruch College</w:t>
            </w:r>
          </w:p>
          <w:p w14:paraId="70B93072" w14:textId="2784AE52" w:rsidR="00CA0633" w:rsidRDefault="00CA0633" w:rsidP="00CA0633">
            <w:r>
              <w:rPr>
                <w:color w:val="000000"/>
              </w:rPr>
              <w:t xml:space="preserve">Email: </w:t>
            </w:r>
            <w:hyperlink r:id="rId10" w:history="1">
              <w:r w:rsidRPr="003D0B6F">
                <w:rPr>
                  <w:rStyle w:val="Hyperlink"/>
                </w:rPr>
                <w:t>hagit.levy@baruch.cuny.edu</w:t>
              </w:r>
            </w:hyperlink>
          </w:p>
        </w:tc>
        <w:tc>
          <w:tcPr>
            <w:tcW w:w="5083" w:type="dxa"/>
            <w:tcMar>
              <w:top w:w="0" w:type="dxa"/>
              <w:left w:w="80" w:type="dxa"/>
              <w:bottom w:w="100" w:type="dxa"/>
              <w:right w:w="80" w:type="dxa"/>
            </w:tcMar>
          </w:tcPr>
          <w:p w14:paraId="2EB10E77" w14:textId="40B08C05" w:rsidR="00CA0633" w:rsidRDefault="00CA0633" w:rsidP="00CA0633">
            <w:pPr>
              <w:rPr>
                <w:b/>
                <w:color w:val="000000"/>
              </w:rPr>
            </w:pPr>
            <w:r>
              <w:rPr>
                <w:b/>
                <w:color w:val="000000"/>
              </w:rPr>
              <w:t>Diana Weng</w:t>
            </w:r>
          </w:p>
          <w:p w14:paraId="4FF86A57" w14:textId="4DD6B5A7" w:rsidR="00CA0633" w:rsidRDefault="00CA0633" w:rsidP="00CA0633">
            <w:r>
              <w:rPr>
                <w:b/>
                <w:color w:val="000000"/>
              </w:rPr>
              <w:t>Assistant Professor</w:t>
            </w:r>
          </w:p>
          <w:p w14:paraId="4227179B" w14:textId="77777777" w:rsidR="004E2268" w:rsidRDefault="00CA0633" w:rsidP="00CA0633">
            <w:pPr>
              <w:rPr>
                <w:color w:val="000000"/>
              </w:rPr>
            </w:pPr>
            <w:r>
              <w:rPr>
                <w:color w:val="000000"/>
              </w:rPr>
              <w:t>University of South Florida</w:t>
            </w:r>
          </w:p>
          <w:p w14:paraId="7240FB99" w14:textId="2F58577A" w:rsidR="00CA0633" w:rsidRDefault="00CA0633" w:rsidP="00CA0633">
            <w:r>
              <w:rPr>
                <w:color w:val="000000"/>
              </w:rPr>
              <w:t>Email: diana2@usf.edu</w:t>
            </w:r>
          </w:p>
        </w:tc>
      </w:tr>
      <w:tr w:rsidR="00CA0633" w14:paraId="51D13DF7" w14:textId="77777777">
        <w:trPr>
          <w:gridAfter w:val="1"/>
          <w:wAfter w:w="5083" w:type="dxa"/>
          <w:jc w:val="center"/>
        </w:trPr>
        <w:tc>
          <w:tcPr>
            <w:tcW w:w="5083" w:type="dxa"/>
            <w:tcMar>
              <w:top w:w="0" w:type="dxa"/>
              <w:left w:w="80" w:type="dxa"/>
              <w:bottom w:w="100" w:type="dxa"/>
              <w:right w:w="80" w:type="dxa"/>
            </w:tcMar>
          </w:tcPr>
          <w:p w14:paraId="0251CDA4" w14:textId="0E3C0BFB" w:rsidR="00CA0633" w:rsidRDefault="00CA0633" w:rsidP="00CA0633">
            <w:pPr>
              <w:rPr>
                <w:b/>
                <w:color w:val="000000"/>
              </w:rPr>
            </w:pPr>
            <w:r>
              <w:rPr>
                <w:b/>
                <w:color w:val="000000"/>
              </w:rPr>
              <w:t>Yen Tong</w:t>
            </w:r>
          </w:p>
          <w:p w14:paraId="30A458E0" w14:textId="3BEB60B9" w:rsidR="00CA0633" w:rsidRDefault="00CA0633" w:rsidP="00CA0633">
            <w:r>
              <w:rPr>
                <w:b/>
                <w:color w:val="000000"/>
              </w:rPr>
              <w:t>Assistant Dean, Associate Professor</w:t>
            </w:r>
          </w:p>
          <w:p w14:paraId="6ECE163B" w14:textId="77777777" w:rsidR="00CA0633" w:rsidRDefault="00CA0633" w:rsidP="00CA0633">
            <w:pPr>
              <w:rPr>
                <w:color w:val="000000"/>
              </w:rPr>
            </w:pPr>
            <w:r>
              <w:rPr>
                <w:color w:val="000000"/>
              </w:rPr>
              <w:t>Nanyang Technological University</w:t>
            </w:r>
          </w:p>
          <w:p w14:paraId="7C3F5AA6" w14:textId="1D29604A" w:rsidR="00CA0633" w:rsidRDefault="00CA0633" w:rsidP="00CA0633">
            <w:r>
              <w:rPr>
                <w:color w:val="000000"/>
              </w:rPr>
              <w:t>Email: ayhtong@ntu.edu.sg</w:t>
            </w:r>
          </w:p>
        </w:tc>
      </w:tr>
    </w:tbl>
    <w:p w14:paraId="7DE7B5B9" w14:textId="77777777" w:rsidR="00BA606E" w:rsidRDefault="00BA606E"/>
    <w:sectPr w:rsidR="00BA606E" w:rsidSect="00034616">
      <w:headerReference w:type="even" r:id="rId11"/>
      <w:headerReference w:type="default" r:id="rId12"/>
      <w:footerReference w:type="even" r:id="rId13"/>
      <w:footerReference w:type="default" r:id="rId14"/>
      <w:headerReference w:type="first" r:id="rId15"/>
      <w:footerReference w:type="first" r:id="rId16"/>
      <w:pgSz w:w="12240" w:h="15840"/>
      <w:pgMar w:top="749" w:right="1037" w:bottom="720"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63DA9" w14:textId="77777777" w:rsidR="00C356E3" w:rsidRDefault="00C356E3">
      <w:r>
        <w:separator/>
      </w:r>
    </w:p>
  </w:endnote>
  <w:endnote w:type="continuationSeparator" w:id="0">
    <w:p w14:paraId="2B3E8F06" w14:textId="77777777" w:rsidR="00C356E3" w:rsidRDefault="00C35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7DD01" w14:textId="77777777" w:rsidR="009429FB" w:rsidRDefault="009429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4E2A" w14:textId="77777777" w:rsidR="004E2268" w:rsidRDefault="00BA606E">
    <w:pPr>
      <w:pStyle w:val="Footer"/>
      <w:jc w:val="center"/>
    </w:pPr>
    <w:r>
      <w:rPr>
        <w:color w:val="000000"/>
        <w:sz w:val="17"/>
      </w:rPr>
      <w:t xml:space="preserve">Page </w:t>
    </w:r>
    <w:r>
      <w:rPr>
        <w:color w:val="000000"/>
        <w:sz w:val="17"/>
      </w:rPr>
      <w:fldChar w:fldCharType="begin"/>
    </w:r>
    <w:r>
      <w:rPr>
        <w:color w:val="000000"/>
        <w:sz w:val="17"/>
      </w:rPr>
      <w:instrText>PAGE</w:instrText>
    </w:r>
    <w:r>
      <w:rPr>
        <w:color w:val="000000"/>
        <w:sz w:val="17"/>
      </w:rPr>
      <w:fldChar w:fldCharType="separate"/>
    </w:r>
    <w:r w:rsidR="009429FB">
      <w:rPr>
        <w:noProof/>
        <w:color w:val="000000"/>
        <w:sz w:val="17"/>
      </w:rPr>
      <w:t>1</w:t>
    </w:r>
    <w:r>
      <w:rPr>
        <w:color w:val="000000"/>
        <w:sz w:val="17"/>
      </w:rPr>
      <w:fldChar w:fldCharType="end"/>
    </w:r>
    <w:r>
      <w:rPr>
        <w:color w:val="000000"/>
        <w:sz w:val="17"/>
      </w:rPr>
      <w:t xml:space="preserve"> of </w:t>
    </w:r>
    <w:r>
      <w:rPr>
        <w:color w:val="000000"/>
        <w:sz w:val="17"/>
      </w:rPr>
      <w:fldChar w:fldCharType="begin"/>
    </w:r>
    <w:r>
      <w:rPr>
        <w:color w:val="000000"/>
        <w:sz w:val="17"/>
      </w:rPr>
      <w:instrText>NUMPAGES</w:instrText>
    </w:r>
    <w:r>
      <w:rPr>
        <w:color w:val="000000"/>
        <w:sz w:val="17"/>
      </w:rPr>
      <w:fldChar w:fldCharType="separate"/>
    </w:r>
    <w:r w:rsidR="009429FB">
      <w:rPr>
        <w:noProof/>
        <w:color w:val="000000"/>
        <w:sz w:val="17"/>
      </w:rPr>
      <w:t>2</w:t>
    </w:r>
    <w:r>
      <w:rPr>
        <w:color w:val="000000"/>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1E1D" w14:textId="77777777" w:rsidR="009429FB" w:rsidRDefault="00942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18D3B" w14:textId="77777777" w:rsidR="00C356E3" w:rsidRDefault="00C356E3">
      <w:r>
        <w:separator/>
      </w:r>
    </w:p>
  </w:footnote>
  <w:footnote w:type="continuationSeparator" w:id="0">
    <w:p w14:paraId="604BE00C" w14:textId="77777777" w:rsidR="00C356E3" w:rsidRDefault="00C35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968D" w14:textId="77777777" w:rsidR="009429FB" w:rsidRDefault="009429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4D577" w14:textId="77777777" w:rsidR="009429FB" w:rsidRDefault="009429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4808" w14:textId="77777777" w:rsidR="009429FB" w:rsidRDefault="00942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93008A"/>
    <w:multiLevelType w:val="hybridMultilevel"/>
    <w:tmpl w:val="C890B0BA"/>
    <w:lvl w:ilvl="0" w:tplc="B03ED6C4">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1964"/>
    <w:rsid w:val="0029639D"/>
    <w:rsid w:val="00326F90"/>
    <w:rsid w:val="00380844"/>
    <w:rsid w:val="00382FDA"/>
    <w:rsid w:val="003E6611"/>
    <w:rsid w:val="0043611B"/>
    <w:rsid w:val="004A06A3"/>
    <w:rsid w:val="004E2268"/>
    <w:rsid w:val="00582809"/>
    <w:rsid w:val="00676F43"/>
    <w:rsid w:val="0070535B"/>
    <w:rsid w:val="007964A0"/>
    <w:rsid w:val="007B100B"/>
    <w:rsid w:val="0086238A"/>
    <w:rsid w:val="0086512C"/>
    <w:rsid w:val="008B7985"/>
    <w:rsid w:val="00931C0B"/>
    <w:rsid w:val="009429FB"/>
    <w:rsid w:val="00963A58"/>
    <w:rsid w:val="00AA1D8D"/>
    <w:rsid w:val="00AC2C38"/>
    <w:rsid w:val="00B0216C"/>
    <w:rsid w:val="00B47730"/>
    <w:rsid w:val="00BA606E"/>
    <w:rsid w:val="00C24C59"/>
    <w:rsid w:val="00C356E3"/>
    <w:rsid w:val="00CA0633"/>
    <w:rsid w:val="00CB0664"/>
    <w:rsid w:val="00D47214"/>
    <w:rsid w:val="00DE1BC7"/>
    <w:rsid w:val="00F233D7"/>
    <w:rsid w:val="00F30311"/>
    <w:rsid w:val="00F330D4"/>
    <w:rsid w:val="00F473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7CC260"/>
  <w14:defaultImageDpi w14:val="300"/>
  <w15:docId w15:val="{9BE3281A-0C6C-4DB8-8061-196DE1636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Body">
    <w:name w:val="CV Body"/>
    <w:pPr>
      <w:spacing w:after="0" w:line="240" w:lineRule="auto"/>
    </w:pPr>
    <w:rPr>
      <w:rFonts w:ascii="Times New Roman" w:eastAsia="Times New Roman" w:hAnsi="Times New Roman"/>
      <w:sz w:val="20"/>
    </w:rPr>
  </w:style>
  <w:style w:type="paragraph" w:customStyle="1" w:styleId="CVItalic">
    <w:name w:val="CV Italic"/>
    <w:pPr>
      <w:spacing w:after="0" w:line="240" w:lineRule="auto"/>
    </w:pPr>
    <w:rPr>
      <w:rFonts w:ascii="Times New Roman" w:eastAsia="Times New Roman" w:hAnsi="Times New Roman"/>
      <w:i/>
      <w:sz w:val="20"/>
    </w:rPr>
  </w:style>
  <w:style w:type="paragraph" w:customStyle="1" w:styleId="CVBullet">
    <w:name w:val="CV Bullet"/>
    <w:pPr>
      <w:spacing w:after="0" w:line="240" w:lineRule="auto"/>
    </w:pPr>
    <w:rPr>
      <w:rFonts w:ascii="Times New Roman" w:eastAsia="Times New Roman" w:hAnsi="Times New Roman"/>
      <w:sz w:val="19"/>
    </w:rPr>
  </w:style>
  <w:style w:type="paragraph" w:customStyle="1" w:styleId="CVSection">
    <w:name w:val="CV Section"/>
    <w:pPr>
      <w:spacing w:after="0" w:line="240" w:lineRule="auto"/>
    </w:pPr>
    <w:rPr>
      <w:rFonts w:ascii="Times New Roman" w:eastAsia="Times New Roman" w:hAnsi="Times New Roman"/>
      <w:b/>
      <w:sz w:val="23"/>
    </w:rPr>
  </w:style>
  <w:style w:type="paragraph" w:customStyle="1" w:styleId="CVSubhead">
    <w:name w:val="CV Subhead"/>
    <w:pPr>
      <w:spacing w:after="0" w:line="240" w:lineRule="auto"/>
    </w:pPr>
    <w:rPr>
      <w:rFonts w:ascii="Times New Roman" w:eastAsia="Times New Roman" w:hAnsi="Times New Roman"/>
      <w:i/>
      <w:sz w:val="20"/>
    </w:rPr>
  </w:style>
  <w:style w:type="character" w:styleId="Hyperlink">
    <w:name w:val="Hyperlink"/>
    <w:basedOn w:val="DefaultParagraphFont"/>
    <w:uiPriority w:val="99"/>
    <w:unhideWhenUsed/>
    <w:rsid w:val="00CA0633"/>
    <w:rPr>
      <w:color w:val="0000FF" w:themeColor="hyperlink"/>
      <w:u w:val="single"/>
    </w:rPr>
  </w:style>
  <w:style w:type="character" w:styleId="UnresolvedMention">
    <w:name w:val="Unresolved Mention"/>
    <w:basedOn w:val="DefaultParagraphFont"/>
    <w:uiPriority w:val="99"/>
    <w:semiHidden/>
    <w:unhideWhenUsed/>
    <w:rsid w:val="00CA0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75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nterboonhian.ng@baruch.cuny.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agit.levy@baruch.cuny.edu" TargetMode="External"/><Relationship Id="rId4" Type="http://schemas.openxmlformats.org/officeDocument/2006/relationships/settings" Target="settings.xml"/><Relationship Id="rId9" Type="http://schemas.openxmlformats.org/officeDocument/2006/relationships/hyperlink" Target="https://hunterng.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Hunter Ng - Curriculum Vitae</vt:lpstr>
    </vt:vector>
  </TitlesOfParts>
  <Manager/>
  <Company/>
  <LinksUpToDate>false</LinksUpToDate>
  <CharactersWithSpaces>6959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Hunter Ng - Curriculum Vitae</dc:title>
  <dc:subject>Academic Curriculum Vitae</dc:subject>
  <dc:creator>Hunter Ng</dc:creator>
  <cp:keywords/>
  <dc:description>generated by python-docx</dc:description>
  <cp:lastModifiedBy>hunterng</cp:lastModifiedBy>
  <cp:revision>13</cp:revision>
  <cp:lastPrinted>2026-10-06T17:36:00Z</cp:lastPrinted>
  <dcterms:created xsi:type="dcterms:W3CDTF">2026-10-06T17:37:00Z</dcterms:created>
  <dcterms:modified xsi:type="dcterms:W3CDTF">2026-10-12T17:29:00Z</dcterms:modified>
  <cp:category/>
</cp:coreProperties>
</file>